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C57449" w14:textId="77777777" w:rsidR="00E34A8E" w:rsidRPr="00E34A8E" w:rsidRDefault="00667AE4" w:rsidP="00E34A8E">
      <w:pPr>
        <w:pStyle w:val="References"/>
        <w:ind w:right="1842"/>
        <w:jc w:val="right"/>
        <w:rPr>
          <w:rFonts w:ascii="Open Sans" w:hAnsi="Open Sans" w:cs="Open Sans"/>
        </w:rPr>
      </w:pPr>
      <w:r w:rsidRPr="00E34A8E">
        <w:rPr>
          <w:rFonts w:ascii="Open Sans" w:hAnsi="Open Sans" w:cs="Open Sans"/>
        </w:rPr>
        <w:t xml:space="preserve">Juvenile Arthritis Research (UK </w:t>
      </w:r>
      <w:r w:rsidR="00F852B8" w:rsidRPr="00E34A8E">
        <w:rPr>
          <w:rFonts w:ascii="Open Sans" w:hAnsi="Open Sans" w:cs="Open Sans"/>
        </w:rPr>
        <w:t xml:space="preserve">registered </w:t>
      </w:r>
      <w:r w:rsidRPr="00E34A8E">
        <w:rPr>
          <w:rFonts w:ascii="Open Sans" w:hAnsi="Open Sans" w:cs="Open Sans"/>
        </w:rPr>
        <w:t xml:space="preserve">charity </w:t>
      </w:r>
      <w:r w:rsidR="00F852B8" w:rsidRPr="00E34A8E">
        <w:rPr>
          <w:rFonts w:ascii="Open Sans" w:hAnsi="Open Sans" w:cs="Open Sans"/>
        </w:rPr>
        <w:t>no.</w:t>
      </w:r>
      <w:r w:rsidRPr="00E34A8E">
        <w:rPr>
          <w:rFonts w:ascii="Open Sans" w:hAnsi="Open Sans" w:cs="Open Sans"/>
        </w:rPr>
        <w:t xml:space="preserve"> 1091620)</w:t>
      </w:r>
      <w:r w:rsidR="00E34A8E" w:rsidRPr="00E34A8E">
        <w:rPr>
          <w:rFonts w:ascii="Open Sans" w:hAnsi="Open Sans" w:cs="Open Sans"/>
        </w:rPr>
        <w:t xml:space="preserve"> </w:t>
      </w:r>
    </w:p>
    <w:p w14:paraId="7C970ED8" w14:textId="1E8A755F" w:rsidR="00E34A8E" w:rsidRPr="00E34A8E" w:rsidRDefault="00E34A8E" w:rsidP="00E34A8E">
      <w:pPr>
        <w:pStyle w:val="References"/>
        <w:ind w:right="1842"/>
        <w:jc w:val="right"/>
        <w:rPr>
          <w:rFonts w:ascii="Open Sans" w:hAnsi="Open Sans" w:cs="Open Sans"/>
        </w:rPr>
      </w:pPr>
      <w:r w:rsidRPr="00E34A8E">
        <w:rPr>
          <w:rFonts w:ascii="Open Sans" w:hAnsi="Open Sans" w:cs="Open Sans"/>
        </w:rPr>
        <w:t>www.jarproject.org</w:t>
      </w:r>
    </w:p>
    <w:p w14:paraId="4A2177D1" w14:textId="1F63ED7D" w:rsidR="00E34A8E" w:rsidRPr="00E34A8E" w:rsidRDefault="00E34A8E" w:rsidP="00E34A8E">
      <w:pPr>
        <w:pStyle w:val="References"/>
        <w:ind w:right="1842"/>
        <w:jc w:val="right"/>
        <w:rPr>
          <w:rFonts w:ascii="Open Sans" w:hAnsi="Open Sans" w:cs="Open Sans"/>
        </w:rPr>
      </w:pPr>
      <w:r w:rsidRPr="00E34A8E">
        <w:rPr>
          <w:rFonts w:ascii="Open Sans" w:hAnsi="Open Sans" w:cs="Open Sans"/>
        </w:rPr>
        <w:t>kipp</w:t>
      </w:r>
      <w:r w:rsidRPr="00E34A8E">
        <w:rPr>
          <w:rFonts w:ascii="Open Sans" w:hAnsi="Open Sans" w:cs="Open Sans"/>
        </w:rPr>
        <w:t>@jarproject.org</w:t>
      </w:r>
    </w:p>
    <w:p w14:paraId="24D66DB7" w14:textId="00FE76CE" w:rsidR="00667AE4" w:rsidRPr="00E34A8E" w:rsidRDefault="00667AE4" w:rsidP="006661E7">
      <w:pPr>
        <w:pStyle w:val="References"/>
        <w:ind w:right="1842"/>
        <w:jc w:val="right"/>
        <w:rPr>
          <w:rFonts w:ascii="Open Sans" w:hAnsi="Open Sans" w:cs="Open Sans"/>
        </w:rPr>
      </w:pPr>
    </w:p>
    <w:p w14:paraId="66D6B36B" w14:textId="66C26393" w:rsidR="008267CE" w:rsidRPr="00E34A8E" w:rsidRDefault="008267CE" w:rsidP="008267CE">
      <w:pPr>
        <w:jc w:val="both"/>
        <w:rPr>
          <w:rFonts w:ascii="Open Sans" w:hAnsi="Open Sans" w:cs="Open Sans"/>
          <w:b/>
          <w:color w:val="660066"/>
          <w:sz w:val="32"/>
        </w:rPr>
      </w:pPr>
    </w:p>
    <w:p w14:paraId="55ADF6AC" w14:textId="77777777" w:rsidR="008267CE" w:rsidRPr="00E34A8E" w:rsidRDefault="008267CE" w:rsidP="008267CE">
      <w:pPr>
        <w:jc w:val="both"/>
        <w:rPr>
          <w:rFonts w:ascii="Open Sans" w:hAnsi="Open Sans" w:cs="Open Sans"/>
          <w:b/>
          <w:color w:val="660066"/>
          <w:sz w:val="32"/>
        </w:rPr>
      </w:pPr>
      <w:r w:rsidRPr="00E34A8E">
        <w:rPr>
          <w:rFonts w:ascii="Open Sans" w:hAnsi="Open Sans" w:cs="Open Sans"/>
          <w:b/>
          <w:color w:val="660066"/>
          <w:sz w:val="32"/>
        </w:rPr>
        <w:t xml:space="preserve">P R E S </w:t>
      </w:r>
      <w:proofErr w:type="spellStart"/>
      <w:r w:rsidRPr="00E34A8E">
        <w:rPr>
          <w:rFonts w:ascii="Open Sans" w:hAnsi="Open Sans" w:cs="Open Sans"/>
          <w:b/>
          <w:color w:val="660066"/>
          <w:sz w:val="32"/>
        </w:rPr>
        <w:t>S</w:t>
      </w:r>
      <w:proofErr w:type="spellEnd"/>
      <w:r w:rsidRPr="00E34A8E">
        <w:rPr>
          <w:rFonts w:ascii="Open Sans" w:hAnsi="Open Sans" w:cs="Open Sans"/>
          <w:b/>
          <w:color w:val="660066"/>
          <w:sz w:val="32"/>
        </w:rPr>
        <w:t xml:space="preserve">   R E L E A S E – For immediate release</w:t>
      </w:r>
    </w:p>
    <w:p w14:paraId="0DDD066B" w14:textId="77777777" w:rsidR="008267CE" w:rsidRPr="00E34A8E" w:rsidRDefault="008267CE" w:rsidP="008267CE">
      <w:pPr>
        <w:jc w:val="both"/>
        <w:rPr>
          <w:rFonts w:ascii="Open Sans" w:hAnsi="Open Sans" w:cs="Open Sans"/>
          <w:b/>
          <w:color w:val="660066"/>
          <w:sz w:val="32"/>
        </w:rPr>
      </w:pPr>
    </w:p>
    <w:p w14:paraId="734BF9DB" w14:textId="34CCBF9B" w:rsidR="008267CE" w:rsidRPr="00E34A8E" w:rsidRDefault="008267CE" w:rsidP="00E34A8E">
      <w:pPr>
        <w:rPr>
          <w:rFonts w:ascii="Open Sans" w:hAnsi="Open Sans" w:cs="Open Sans"/>
          <w:b/>
          <w:color w:val="660066"/>
          <w:sz w:val="32"/>
        </w:rPr>
      </w:pPr>
      <w:r w:rsidRPr="00E34A8E">
        <w:rPr>
          <w:rFonts w:ascii="Open Sans" w:hAnsi="Open Sans" w:cs="Open Sans"/>
          <w:color w:val="660066"/>
          <w:sz w:val="32"/>
        </w:rPr>
        <w:t xml:space="preserve">School Toolkit launched by Juvenile Arthritis Research to recognise and support children with arthritis in school.  </w:t>
      </w:r>
    </w:p>
    <w:p w14:paraId="493121CB" w14:textId="77777777" w:rsidR="00F404FE" w:rsidRPr="00E34A8E" w:rsidRDefault="00F404FE" w:rsidP="00667AE4">
      <w:pPr>
        <w:rPr>
          <w:rFonts w:ascii="Open Sans" w:hAnsi="Open Sans" w:cs="Open Sans"/>
        </w:rPr>
      </w:pPr>
    </w:p>
    <w:p w14:paraId="2E1241FC" w14:textId="065DFC1A" w:rsidR="00CC7880" w:rsidRPr="00E34A8E" w:rsidRDefault="00F404FE" w:rsidP="00667AE4">
      <w:pPr>
        <w:rPr>
          <w:rFonts w:ascii="Open Sans" w:hAnsi="Open Sans" w:cs="Open Sans"/>
          <w:b/>
          <w:bCs/>
        </w:rPr>
      </w:pPr>
      <w:r w:rsidRPr="00E34A8E">
        <w:rPr>
          <w:rFonts w:ascii="Open Sans" w:hAnsi="Open Sans" w:cs="Open Sans"/>
          <w:b/>
          <w:bCs/>
        </w:rPr>
        <w:t>Children get arthritis, too</w:t>
      </w:r>
    </w:p>
    <w:p w14:paraId="73DEDF1A" w14:textId="53E48780" w:rsidR="004F4F1F" w:rsidRPr="00E34A8E" w:rsidRDefault="00F404FE" w:rsidP="00667AE4">
      <w:pPr>
        <w:rPr>
          <w:rFonts w:ascii="Open Sans" w:hAnsi="Open Sans" w:cs="Open Sans"/>
        </w:rPr>
      </w:pPr>
      <w:r w:rsidRPr="00E34A8E">
        <w:rPr>
          <w:rFonts w:ascii="Open Sans" w:hAnsi="Open Sans" w:cs="Open Sans"/>
        </w:rPr>
        <w:t xml:space="preserve">Every </w:t>
      </w:r>
      <w:r w:rsidR="004F4F1F" w:rsidRPr="00E34A8E">
        <w:rPr>
          <w:rFonts w:ascii="Open Sans" w:hAnsi="Open Sans" w:cs="Open Sans"/>
        </w:rPr>
        <w:t>week</w:t>
      </w:r>
      <w:r w:rsidRPr="00E34A8E">
        <w:rPr>
          <w:rFonts w:ascii="Open Sans" w:hAnsi="Open Sans" w:cs="Open Sans"/>
        </w:rPr>
        <w:t xml:space="preserve">, 20 families in the UK are told that their child has a condition most have never heard of – </w:t>
      </w:r>
      <w:r w:rsidR="00E820C6" w:rsidRPr="00E34A8E">
        <w:rPr>
          <w:rFonts w:ascii="Open Sans" w:hAnsi="Open Sans" w:cs="Open Sans"/>
        </w:rPr>
        <w:t>J</w:t>
      </w:r>
      <w:r w:rsidRPr="00E34A8E">
        <w:rPr>
          <w:rFonts w:ascii="Open Sans" w:hAnsi="Open Sans" w:cs="Open Sans"/>
        </w:rPr>
        <w:t xml:space="preserve">uvenile </w:t>
      </w:r>
      <w:r w:rsidR="00E820C6" w:rsidRPr="00E34A8E">
        <w:rPr>
          <w:rFonts w:ascii="Open Sans" w:hAnsi="Open Sans" w:cs="Open Sans"/>
        </w:rPr>
        <w:t>I</w:t>
      </w:r>
      <w:r w:rsidRPr="00E34A8E">
        <w:rPr>
          <w:rFonts w:ascii="Open Sans" w:hAnsi="Open Sans" w:cs="Open Sans"/>
        </w:rPr>
        <w:t xml:space="preserve">diopathic </w:t>
      </w:r>
      <w:r w:rsidR="00E820C6" w:rsidRPr="00E34A8E">
        <w:rPr>
          <w:rFonts w:ascii="Open Sans" w:hAnsi="Open Sans" w:cs="Open Sans"/>
        </w:rPr>
        <w:t>A</w:t>
      </w:r>
      <w:r w:rsidRPr="00E34A8E">
        <w:rPr>
          <w:rFonts w:ascii="Open Sans" w:hAnsi="Open Sans" w:cs="Open Sans"/>
        </w:rPr>
        <w:t>rthritis</w:t>
      </w:r>
      <w:r w:rsidR="008267CE" w:rsidRPr="00E34A8E">
        <w:rPr>
          <w:rFonts w:ascii="Open Sans" w:hAnsi="Open Sans" w:cs="Open Sans"/>
        </w:rPr>
        <w:t xml:space="preserve"> (JIA)</w:t>
      </w:r>
      <w:r w:rsidRPr="00E34A8E">
        <w:rPr>
          <w:rFonts w:ascii="Open Sans" w:hAnsi="Open Sans" w:cs="Open Sans"/>
        </w:rPr>
        <w:t xml:space="preserve">. Many of these will have been in pain for weeks, months or even years waiting for a diagnosis. </w:t>
      </w:r>
      <w:r w:rsidR="004F4F1F" w:rsidRPr="00E34A8E">
        <w:rPr>
          <w:rFonts w:ascii="Open Sans" w:hAnsi="Open Sans" w:cs="Open Sans"/>
        </w:rPr>
        <w:t>And from that point, it is a diagnosis that will remain with them for the rest of their lives.</w:t>
      </w:r>
    </w:p>
    <w:p w14:paraId="26B150C1" w14:textId="4E1A0D3B" w:rsidR="008267CE" w:rsidRPr="00E34A8E" w:rsidRDefault="008267CE" w:rsidP="008267CE">
      <w:pPr>
        <w:rPr>
          <w:rFonts w:ascii="Open Sans" w:hAnsi="Open Sans" w:cs="Open Sans"/>
          <w:b/>
          <w:bCs/>
        </w:rPr>
      </w:pPr>
      <w:r w:rsidRPr="00E34A8E">
        <w:rPr>
          <w:rFonts w:ascii="Open Sans" w:hAnsi="Open Sans" w:cs="Open Sans"/>
          <w:b/>
          <w:bCs/>
        </w:rPr>
        <w:t>Why schools matter</w:t>
      </w:r>
    </w:p>
    <w:p w14:paraId="587A6613" w14:textId="2ADDD357" w:rsidR="008267CE" w:rsidRPr="00E34A8E" w:rsidRDefault="008267CE" w:rsidP="008267CE">
      <w:pPr>
        <w:rPr>
          <w:rFonts w:ascii="Open Sans" w:hAnsi="Open Sans" w:cs="Open Sans"/>
        </w:rPr>
      </w:pPr>
      <w:r w:rsidRPr="00E34A8E">
        <w:rPr>
          <w:rFonts w:ascii="Open Sans" w:hAnsi="Open Sans" w:cs="Open Sans"/>
        </w:rPr>
        <w:t xml:space="preserve">Research* has shown that teachers and school staff can be amongst the first to notice that something is wrong with a child. Knowing the signs and symptoms of JIA and being able to signpost to the correct services, could help a child receive that vital prompt diagnosis. </w:t>
      </w:r>
    </w:p>
    <w:p w14:paraId="4EBBE79D" w14:textId="0AFFE30A" w:rsidR="008267CE" w:rsidRPr="00E34A8E" w:rsidRDefault="008267CE" w:rsidP="008267CE">
      <w:pPr>
        <w:rPr>
          <w:rFonts w:ascii="Open Sans" w:hAnsi="Open Sans" w:cs="Open Sans"/>
        </w:rPr>
      </w:pPr>
      <w:r w:rsidRPr="00E34A8E">
        <w:rPr>
          <w:rFonts w:ascii="Open Sans" w:hAnsi="Open Sans" w:cs="Open Sans"/>
        </w:rPr>
        <w:t xml:space="preserve">Without prompt diagnosis and treatment, JIA can cause permanent damage to joints and long-term disability. It could even lead to the loss of eye sight through JIA-related uveitis. </w:t>
      </w:r>
    </w:p>
    <w:p w14:paraId="4E20B9A6" w14:textId="77777777" w:rsidR="00A10ADF" w:rsidRPr="00E34A8E" w:rsidRDefault="008267CE" w:rsidP="008267CE">
      <w:pPr>
        <w:rPr>
          <w:rFonts w:ascii="Open Sans" w:hAnsi="Open Sans" w:cs="Open Sans"/>
        </w:rPr>
      </w:pPr>
      <w:r w:rsidRPr="00E34A8E">
        <w:rPr>
          <w:rFonts w:ascii="Open Sans" w:hAnsi="Open Sans" w:cs="Open Sans"/>
        </w:rPr>
        <w:t xml:space="preserve">For those already diagnosed, schools play an instrumental role in enabling a child with JIA to live a full </w:t>
      </w:r>
      <w:r w:rsidR="00A10ADF" w:rsidRPr="00E34A8E">
        <w:rPr>
          <w:rFonts w:ascii="Open Sans" w:hAnsi="Open Sans" w:cs="Open Sans"/>
        </w:rPr>
        <w:t>life and fulfil their potential at school. The newly launched School Toolkit from Juvenile Arthritis Research, available free of charge to schools and educational settings in the UK, enables staff to confidently support children with JIA in their setting.</w:t>
      </w:r>
    </w:p>
    <w:p w14:paraId="182AB5CE" w14:textId="66FFA24E" w:rsidR="00A10ADF" w:rsidRPr="00E34A8E" w:rsidRDefault="00A10ADF" w:rsidP="008267CE">
      <w:pPr>
        <w:rPr>
          <w:rFonts w:ascii="Open Sans" w:hAnsi="Open Sans" w:cs="Open Sans"/>
          <w:b/>
          <w:bCs/>
        </w:rPr>
      </w:pPr>
      <w:r w:rsidRPr="00E34A8E">
        <w:rPr>
          <w:rFonts w:ascii="Open Sans" w:hAnsi="Open Sans" w:cs="Open Sans"/>
          <w:b/>
          <w:bCs/>
        </w:rPr>
        <w:t xml:space="preserve">How can I get </w:t>
      </w:r>
      <w:r w:rsidR="00E820C6" w:rsidRPr="00E34A8E">
        <w:rPr>
          <w:rFonts w:ascii="Open Sans" w:hAnsi="Open Sans" w:cs="Open Sans"/>
          <w:b/>
          <w:bCs/>
        </w:rPr>
        <w:t>my</w:t>
      </w:r>
      <w:r w:rsidRPr="00E34A8E">
        <w:rPr>
          <w:rFonts w:ascii="Open Sans" w:hAnsi="Open Sans" w:cs="Open Sans"/>
          <w:b/>
          <w:bCs/>
        </w:rPr>
        <w:t xml:space="preserve"> free School Toolkit?</w:t>
      </w:r>
    </w:p>
    <w:p w14:paraId="620B8628" w14:textId="76C24C44" w:rsidR="00E34A8E" w:rsidRDefault="00E34A8E" w:rsidP="008267CE">
      <w:pPr>
        <w:rPr>
          <w:rFonts w:ascii="Open Sans" w:hAnsi="Open Sans" w:cs="Open Sans"/>
        </w:rPr>
      </w:pPr>
      <w:r w:rsidRPr="00E34A8E">
        <w:rPr>
          <w:rFonts w:ascii="Open Sans" w:hAnsi="Open Sans" w:cs="Open Sans"/>
        </w:rPr>
        <w:t xml:space="preserve">Educational settings in the UK can request a free School Toolkit from </w:t>
      </w:r>
      <w:hyperlink r:id="rId6" w:history="1">
        <w:r w:rsidR="00316199" w:rsidRPr="002D2897">
          <w:rPr>
            <w:rStyle w:val="Hyperlink"/>
            <w:rFonts w:ascii="Open Sans" w:hAnsi="Open Sans" w:cs="Open Sans"/>
          </w:rPr>
          <w:t>www.jarproject.org/toolkit</w:t>
        </w:r>
      </w:hyperlink>
      <w:r w:rsidR="00A10ADF" w:rsidRPr="00E34A8E">
        <w:rPr>
          <w:rFonts w:ascii="Open Sans" w:hAnsi="Open Sans" w:cs="Open Sans"/>
        </w:rPr>
        <w:t>.</w:t>
      </w:r>
    </w:p>
    <w:p w14:paraId="1D375AAC" w14:textId="6E0FFF4E" w:rsidR="00316199" w:rsidRPr="00316199" w:rsidRDefault="00316199" w:rsidP="00316199">
      <w:pPr>
        <w:rPr>
          <w:rFonts w:ascii="Open Sans" w:hAnsi="Open Sans" w:cs="Open Sans"/>
          <w:color w:val="7030A0"/>
        </w:rPr>
      </w:pPr>
      <w:r w:rsidRPr="00316199">
        <w:rPr>
          <w:rFonts w:ascii="Open Sans" w:hAnsi="Open Sans" w:cs="Open Sans"/>
          <w:color w:val="7030A0"/>
        </w:rPr>
        <w:t xml:space="preserve">“Wow - it's fantastic, the student presentation is particularly impressive with how it </w:t>
      </w:r>
      <w:r>
        <w:rPr>
          <w:rFonts w:ascii="Open Sans" w:hAnsi="Open Sans" w:cs="Open Sans"/>
          <w:color w:val="7030A0"/>
        </w:rPr>
        <w:br/>
      </w:r>
      <w:r w:rsidRPr="00316199">
        <w:rPr>
          <w:rFonts w:ascii="Open Sans" w:hAnsi="Open Sans" w:cs="Open Sans"/>
          <w:color w:val="7030A0"/>
        </w:rPr>
        <w:t xml:space="preserve">translates all the key information in a child friendly manner.” </w:t>
      </w:r>
      <w:r w:rsidRPr="00316199">
        <w:rPr>
          <w:rFonts w:ascii="Open Sans" w:hAnsi="Open Sans" w:cs="Open Sans"/>
          <w:i/>
          <w:iCs/>
          <w:color w:val="7030A0"/>
        </w:rPr>
        <w:t>Miss Crawley, Woodlands School</w:t>
      </w:r>
      <w:r w:rsidRPr="00316199">
        <w:rPr>
          <w:rFonts w:ascii="Open Sans" w:hAnsi="Open Sans" w:cs="Open Sans"/>
          <w:color w:val="7030A0"/>
        </w:rPr>
        <w:t xml:space="preserve"> </w:t>
      </w:r>
    </w:p>
    <w:p w14:paraId="626E0368" w14:textId="5EAD5DB8" w:rsidR="00A10ADF" w:rsidRPr="00472BBB" w:rsidRDefault="00472BBB" w:rsidP="00667AE4">
      <w:pPr>
        <w:rPr>
          <w:rFonts w:ascii="Open Sans" w:hAnsi="Open Sans" w:cs="Open Sans"/>
          <w:sz w:val="14"/>
          <w:szCs w:val="14"/>
        </w:rPr>
      </w:pPr>
      <w:r w:rsidRPr="00472BBB">
        <w:rPr>
          <w:rFonts w:ascii="Open Sans" w:hAnsi="Open Sans" w:cs="Open Sans"/>
          <w:sz w:val="14"/>
          <w:szCs w:val="14"/>
        </w:rPr>
        <w:t xml:space="preserve">* </w:t>
      </w:r>
      <w:proofErr w:type="spellStart"/>
      <w:r w:rsidRPr="00472BBB">
        <w:rPr>
          <w:rFonts w:ascii="Open Sans" w:hAnsi="Open Sans" w:cs="Open Sans"/>
          <w:sz w:val="14"/>
          <w:szCs w:val="14"/>
        </w:rPr>
        <w:t>R</w:t>
      </w:r>
      <w:r w:rsidRPr="00472BBB">
        <w:rPr>
          <w:rFonts w:ascii="Open Sans" w:hAnsi="Open Sans" w:cs="Open Sans"/>
          <w:sz w:val="14"/>
          <w:szCs w:val="14"/>
        </w:rPr>
        <w:t>apley</w:t>
      </w:r>
      <w:proofErr w:type="spellEnd"/>
      <w:r w:rsidRPr="00472BBB">
        <w:rPr>
          <w:rFonts w:ascii="Open Sans" w:hAnsi="Open Sans" w:cs="Open Sans"/>
          <w:sz w:val="14"/>
          <w:szCs w:val="14"/>
        </w:rPr>
        <w:t xml:space="preserve"> T, May C, Smith N, Foster HE. 'Snakes &amp; Ladders': factors influencing access to appropriate care for children and young people with</w:t>
      </w:r>
      <w:r>
        <w:rPr>
          <w:rFonts w:ascii="Open Sans" w:hAnsi="Open Sans" w:cs="Open Sans"/>
          <w:sz w:val="14"/>
          <w:szCs w:val="14"/>
        </w:rPr>
        <w:br/>
      </w:r>
      <w:r w:rsidRPr="00472BBB">
        <w:rPr>
          <w:rFonts w:ascii="Open Sans" w:hAnsi="Open Sans" w:cs="Open Sans"/>
          <w:sz w:val="14"/>
          <w:szCs w:val="14"/>
        </w:rPr>
        <w:t xml:space="preserve"> suspected juvenile idiopathic arthritis - a qualitative study. </w:t>
      </w:r>
      <w:proofErr w:type="spellStart"/>
      <w:r w:rsidRPr="00472BBB">
        <w:rPr>
          <w:rFonts w:ascii="Open Sans" w:hAnsi="Open Sans" w:cs="Open Sans"/>
          <w:sz w:val="14"/>
          <w:szCs w:val="14"/>
        </w:rPr>
        <w:t>Pediatr</w:t>
      </w:r>
      <w:proofErr w:type="spellEnd"/>
      <w:r w:rsidRPr="00472BBB">
        <w:rPr>
          <w:rFonts w:ascii="Open Sans" w:hAnsi="Open Sans" w:cs="Open Sans"/>
          <w:sz w:val="14"/>
          <w:szCs w:val="14"/>
        </w:rPr>
        <w:t xml:space="preserve"> </w:t>
      </w:r>
      <w:proofErr w:type="spellStart"/>
      <w:r w:rsidRPr="00472BBB">
        <w:rPr>
          <w:rFonts w:ascii="Open Sans" w:hAnsi="Open Sans" w:cs="Open Sans"/>
          <w:sz w:val="14"/>
          <w:szCs w:val="14"/>
        </w:rPr>
        <w:t>Rheumatol</w:t>
      </w:r>
      <w:proofErr w:type="spellEnd"/>
      <w:r w:rsidRPr="00472BBB">
        <w:rPr>
          <w:rFonts w:ascii="Open Sans" w:hAnsi="Open Sans" w:cs="Open Sans"/>
          <w:sz w:val="14"/>
          <w:szCs w:val="14"/>
        </w:rPr>
        <w:t xml:space="preserve"> Online J. 2021;19(1):43.</w:t>
      </w:r>
    </w:p>
    <w:p w14:paraId="6B39AB8B" w14:textId="77777777" w:rsidR="00A10ADF" w:rsidRPr="00E34A8E" w:rsidRDefault="00A10ADF" w:rsidP="00667AE4">
      <w:pPr>
        <w:rPr>
          <w:rFonts w:ascii="Open Sans" w:hAnsi="Open Sans" w:cs="Open Sans"/>
        </w:rPr>
      </w:pPr>
    </w:p>
    <w:p w14:paraId="1963B050" w14:textId="77777777" w:rsidR="00E34A8E" w:rsidRPr="00E34A8E" w:rsidRDefault="00E34A8E">
      <w:pPr>
        <w:rPr>
          <w:rFonts w:ascii="Open Sans" w:hAnsi="Open Sans" w:cs="Open Sans"/>
        </w:rPr>
      </w:pPr>
      <w:r w:rsidRPr="00E34A8E">
        <w:rPr>
          <w:rFonts w:ascii="Open Sans" w:hAnsi="Open Sans" w:cs="Open Sans"/>
        </w:rPr>
        <w:lastRenderedPageBreak/>
        <w:br w:type="page"/>
      </w:r>
    </w:p>
    <w:p w14:paraId="51313139" w14:textId="258C7B52" w:rsidR="00A10ADF" w:rsidRPr="00E34A8E" w:rsidRDefault="00A10ADF" w:rsidP="00E34A8E">
      <w:pPr>
        <w:jc w:val="both"/>
        <w:rPr>
          <w:rFonts w:ascii="Open Sans" w:hAnsi="Open Sans" w:cs="Open Sans"/>
          <w:b/>
          <w:color w:val="660066"/>
          <w:sz w:val="32"/>
        </w:rPr>
      </w:pPr>
      <w:r w:rsidRPr="00E34A8E">
        <w:rPr>
          <w:rFonts w:ascii="Open Sans" w:hAnsi="Open Sans" w:cs="Open Sans"/>
          <w:b/>
          <w:color w:val="660066"/>
          <w:sz w:val="32"/>
        </w:rPr>
        <w:lastRenderedPageBreak/>
        <w:t>Further information:</w:t>
      </w:r>
    </w:p>
    <w:p w14:paraId="1D67D5EF" w14:textId="1E76DE0C" w:rsidR="00F404FE" w:rsidRPr="00E34A8E" w:rsidRDefault="004F4F1F" w:rsidP="00667AE4">
      <w:pPr>
        <w:rPr>
          <w:rFonts w:ascii="Open Sans" w:hAnsi="Open Sans" w:cs="Open Sans"/>
        </w:rPr>
      </w:pPr>
      <w:r w:rsidRPr="00E34A8E">
        <w:rPr>
          <w:rFonts w:ascii="Open Sans" w:hAnsi="Open Sans" w:cs="Open Sans"/>
          <w:b/>
          <w:bCs/>
        </w:rPr>
        <w:t>What is Juvenile Idiopathic Arthritis?</w:t>
      </w:r>
      <w:r w:rsidRPr="00E34A8E">
        <w:rPr>
          <w:rFonts w:ascii="Open Sans" w:hAnsi="Open Sans" w:cs="Open Sans"/>
        </w:rPr>
        <w:t xml:space="preserve"> </w:t>
      </w:r>
    </w:p>
    <w:p w14:paraId="503D8BB7" w14:textId="1F16D61D" w:rsidR="00F404FE" w:rsidRPr="00E34A8E" w:rsidRDefault="00F404FE" w:rsidP="00F404FE">
      <w:pPr>
        <w:rPr>
          <w:rFonts w:ascii="Open Sans" w:hAnsi="Open Sans" w:cs="Open Sans"/>
        </w:rPr>
      </w:pPr>
      <w:r w:rsidRPr="00E34A8E">
        <w:rPr>
          <w:rFonts w:ascii="Open Sans" w:hAnsi="Open Sans" w:cs="Open Sans"/>
        </w:rPr>
        <w:t xml:space="preserve">Juvenile Idiopathic Arthritis (also called JIA) is an autoimmune disease. This means the body’s natural defences (called the immune system) which are designed to fight off viruses, bacteria and infection get confused and start to attack joints. This causes pain, discomfort, fatigue, and reduced mobility. </w:t>
      </w:r>
    </w:p>
    <w:p w14:paraId="44B07640" w14:textId="61E05575" w:rsidR="00F404FE" w:rsidRPr="00E34A8E" w:rsidRDefault="00F404FE" w:rsidP="00F404FE">
      <w:pPr>
        <w:rPr>
          <w:rFonts w:ascii="Open Sans" w:hAnsi="Open Sans" w:cs="Open Sans"/>
        </w:rPr>
      </w:pPr>
      <w:r w:rsidRPr="00E34A8E">
        <w:rPr>
          <w:rFonts w:ascii="Open Sans" w:hAnsi="Open Sans" w:cs="Open Sans"/>
        </w:rPr>
        <w:t>Across the UK, around 15,000 children and young people under the age of 16 have been diagnosed with JIA – that’s around 1 in every 1,000.</w:t>
      </w:r>
    </w:p>
    <w:p w14:paraId="6425C910" w14:textId="2E47AD6B" w:rsidR="00F404FE" w:rsidRPr="00E34A8E" w:rsidRDefault="00F404FE" w:rsidP="00F404FE">
      <w:pPr>
        <w:rPr>
          <w:rFonts w:ascii="Open Sans" w:hAnsi="Open Sans" w:cs="Open Sans"/>
        </w:rPr>
      </w:pPr>
      <w:r w:rsidRPr="00E34A8E">
        <w:rPr>
          <w:rFonts w:ascii="Open Sans" w:hAnsi="Open Sans" w:cs="Open Sans"/>
        </w:rPr>
        <w:t>Without adequate and prompt treatment, JIA can lead to other health conditions as well as permanent disability and long-term health implications. Some children with JIA develop uveitis, which is inflammation inside their eye. If this isn’t treated promptly, children could lose their sight.</w:t>
      </w:r>
    </w:p>
    <w:p w14:paraId="3618B2CA" w14:textId="0AC85E38" w:rsidR="00F404FE" w:rsidRPr="00E34A8E" w:rsidRDefault="00F404FE" w:rsidP="00F404FE">
      <w:pPr>
        <w:rPr>
          <w:rFonts w:ascii="Open Sans" w:hAnsi="Open Sans" w:cs="Open Sans"/>
        </w:rPr>
      </w:pPr>
      <w:r w:rsidRPr="00E34A8E">
        <w:rPr>
          <w:rFonts w:ascii="Open Sans" w:hAnsi="Open Sans" w:cs="Open Sans"/>
        </w:rPr>
        <w:t xml:space="preserve">At the moment there is no cure for Juvenile Idiopathic Arthritis. All existing treatments reduce the symptoms of JIA, but are not a cure. Whilst these treatments have beneficial effects in reducing pain and inflammation, and provide some protection against long-term joint damage, they come with their own side-effects and can </w:t>
      </w:r>
      <w:r w:rsidR="004F4F1F" w:rsidRPr="00E34A8E">
        <w:rPr>
          <w:rFonts w:ascii="Open Sans" w:hAnsi="Open Sans" w:cs="Open Sans"/>
        </w:rPr>
        <w:t>take their toll emotionally too for</w:t>
      </w:r>
      <w:r w:rsidRPr="00E34A8E">
        <w:rPr>
          <w:rFonts w:ascii="Open Sans" w:hAnsi="Open Sans" w:cs="Open Sans"/>
        </w:rPr>
        <w:t xml:space="preserve"> children taking these medications. </w:t>
      </w:r>
    </w:p>
    <w:p w14:paraId="6478B889" w14:textId="3AB95EBE" w:rsidR="00EA3801" w:rsidRPr="00E34A8E" w:rsidRDefault="00EA3801" w:rsidP="00F404FE">
      <w:pPr>
        <w:rPr>
          <w:rFonts w:ascii="Open Sans" w:hAnsi="Open Sans" w:cs="Open Sans"/>
          <w:b/>
          <w:bCs/>
        </w:rPr>
      </w:pPr>
      <w:r w:rsidRPr="00E34A8E">
        <w:rPr>
          <w:rFonts w:ascii="Open Sans" w:hAnsi="Open Sans" w:cs="Open Sans"/>
          <w:b/>
          <w:bCs/>
        </w:rPr>
        <w:t xml:space="preserve">Low awareness causes delays </w:t>
      </w:r>
    </w:p>
    <w:p w14:paraId="368A6C6A" w14:textId="0CBF30B9" w:rsidR="00F404FE" w:rsidRPr="00E34A8E" w:rsidRDefault="00F404FE" w:rsidP="00F404FE">
      <w:pPr>
        <w:rPr>
          <w:rFonts w:ascii="Open Sans" w:hAnsi="Open Sans" w:cs="Open Sans"/>
        </w:rPr>
      </w:pPr>
      <w:r w:rsidRPr="00E34A8E">
        <w:rPr>
          <w:rFonts w:ascii="Open Sans" w:hAnsi="Open Sans" w:cs="Open Sans"/>
        </w:rPr>
        <w:t xml:space="preserve">One of the big challenges is that awareness </w:t>
      </w:r>
      <w:r w:rsidR="000B7182" w:rsidRPr="00E34A8E">
        <w:rPr>
          <w:rFonts w:ascii="Open Sans" w:hAnsi="Open Sans" w:cs="Open Sans"/>
        </w:rPr>
        <w:t>of the condition</w:t>
      </w:r>
      <w:r w:rsidRPr="00E34A8E">
        <w:rPr>
          <w:rFonts w:ascii="Open Sans" w:hAnsi="Open Sans" w:cs="Open Sans"/>
        </w:rPr>
        <w:t xml:space="preserve"> is low. If you haven’t heard of a disease, it’s much harder to get a diagnosis. We know of </w:t>
      </w:r>
      <w:r w:rsidR="004F4F1F" w:rsidRPr="00E34A8E">
        <w:rPr>
          <w:rFonts w:ascii="Open Sans" w:hAnsi="Open Sans" w:cs="Open Sans"/>
        </w:rPr>
        <w:t xml:space="preserve">some </w:t>
      </w:r>
      <w:r w:rsidRPr="00E34A8E">
        <w:rPr>
          <w:rFonts w:ascii="Open Sans" w:hAnsi="Open Sans" w:cs="Open Sans"/>
        </w:rPr>
        <w:t>families</w:t>
      </w:r>
      <w:r w:rsidR="004F4F1F" w:rsidRPr="00E34A8E">
        <w:rPr>
          <w:rFonts w:ascii="Open Sans" w:hAnsi="Open Sans" w:cs="Open Sans"/>
        </w:rPr>
        <w:t xml:space="preserve"> that have had to wait for over </w:t>
      </w:r>
      <w:r w:rsidRPr="00E34A8E">
        <w:rPr>
          <w:rFonts w:ascii="Open Sans" w:hAnsi="Open Sans" w:cs="Open Sans"/>
        </w:rPr>
        <w:t>5 years for a diagnosis, because neither they nor their doctors recognised the symptoms. That’s five years of pain, discomfort, and of not knowing what’s wrong.</w:t>
      </w:r>
    </w:p>
    <w:p w14:paraId="2610140D" w14:textId="00818405" w:rsidR="00F404FE" w:rsidRPr="00E34A8E" w:rsidRDefault="00F404FE" w:rsidP="00F404FE">
      <w:pPr>
        <w:rPr>
          <w:rFonts w:ascii="Open Sans" w:hAnsi="Open Sans" w:cs="Open Sans"/>
        </w:rPr>
      </w:pPr>
      <w:r w:rsidRPr="00E34A8E">
        <w:rPr>
          <w:rFonts w:ascii="Open Sans" w:hAnsi="Open Sans" w:cs="Open Sans"/>
        </w:rPr>
        <w:t xml:space="preserve">JIA is often an invisible disease – you </w:t>
      </w:r>
      <w:r w:rsidR="004F4F1F" w:rsidRPr="00E34A8E">
        <w:rPr>
          <w:rFonts w:ascii="Open Sans" w:hAnsi="Open Sans" w:cs="Open Sans"/>
        </w:rPr>
        <w:t>may even</w:t>
      </w:r>
      <w:r w:rsidRPr="00E34A8E">
        <w:rPr>
          <w:rFonts w:ascii="Open Sans" w:hAnsi="Open Sans" w:cs="Open Sans"/>
        </w:rPr>
        <w:t xml:space="preserve"> know someone who has it, but don’t necessarily realise. It’s also variable – many children with arthritis appear ‘fine’ one day, but struggle the next as their joints become more inflamed again.</w:t>
      </w:r>
    </w:p>
    <w:p w14:paraId="43EC4DC2" w14:textId="1DBCDD82" w:rsidR="004F4F1F" w:rsidRPr="00E34A8E" w:rsidRDefault="004F4F1F" w:rsidP="00F404FE">
      <w:pPr>
        <w:rPr>
          <w:rFonts w:ascii="Open Sans" w:hAnsi="Open Sans" w:cs="Open Sans"/>
          <w:b/>
          <w:bCs/>
        </w:rPr>
      </w:pPr>
      <w:r w:rsidRPr="00E34A8E">
        <w:rPr>
          <w:rFonts w:ascii="Open Sans" w:hAnsi="Open Sans" w:cs="Open Sans"/>
          <w:b/>
          <w:bCs/>
        </w:rPr>
        <w:t>The key symptoms</w:t>
      </w:r>
    </w:p>
    <w:p w14:paraId="0DEDB7F0" w14:textId="6F811B09" w:rsidR="00F404FE" w:rsidRPr="00E34A8E" w:rsidRDefault="004F4F1F" w:rsidP="00F404FE">
      <w:pPr>
        <w:rPr>
          <w:rFonts w:ascii="Open Sans" w:hAnsi="Open Sans" w:cs="Open Sans"/>
        </w:rPr>
      </w:pPr>
      <w:r w:rsidRPr="00E34A8E">
        <w:rPr>
          <w:rFonts w:ascii="Open Sans" w:hAnsi="Open Sans" w:cs="Open Sans"/>
        </w:rPr>
        <w:t>I</w:t>
      </w:r>
      <w:r w:rsidR="00F404FE" w:rsidRPr="00E34A8E">
        <w:rPr>
          <w:rFonts w:ascii="Open Sans" w:hAnsi="Open Sans" w:cs="Open Sans"/>
        </w:rPr>
        <w:t xml:space="preserve">f </w:t>
      </w:r>
      <w:r w:rsidR="00A10ADF" w:rsidRPr="00E34A8E">
        <w:rPr>
          <w:rFonts w:ascii="Open Sans" w:hAnsi="Open Sans" w:cs="Open Sans"/>
        </w:rPr>
        <w:t>a</w:t>
      </w:r>
      <w:r w:rsidR="00F404FE" w:rsidRPr="00E34A8E">
        <w:rPr>
          <w:rFonts w:ascii="Open Sans" w:hAnsi="Open Sans" w:cs="Open Sans"/>
        </w:rPr>
        <w:t xml:space="preserve"> child can no longer do something that they could before then it could be because their joints are stiff or in pain. Perhaps they cannot sit on the floor anymore, or struggle to hold a pencil</w:t>
      </w:r>
      <w:r w:rsidRPr="00E34A8E">
        <w:rPr>
          <w:rFonts w:ascii="Open Sans" w:hAnsi="Open Sans" w:cs="Open Sans"/>
        </w:rPr>
        <w:t>. They may be limping or struggling to chew food. JIA can affect any joint. It can also affect multiple joints</w:t>
      </w:r>
      <w:r w:rsidR="00F404FE" w:rsidRPr="00E34A8E">
        <w:rPr>
          <w:rFonts w:ascii="Open Sans" w:hAnsi="Open Sans" w:cs="Open Sans"/>
        </w:rPr>
        <w:t xml:space="preserve">. If </w:t>
      </w:r>
      <w:r w:rsidRPr="00E34A8E">
        <w:rPr>
          <w:rFonts w:ascii="Open Sans" w:hAnsi="Open Sans" w:cs="Open Sans"/>
        </w:rPr>
        <w:t xml:space="preserve">you have any concerns </w:t>
      </w:r>
      <w:r w:rsidR="00F404FE" w:rsidRPr="00E34A8E">
        <w:rPr>
          <w:rFonts w:ascii="Open Sans" w:hAnsi="Open Sans" w:cs="Open Sans"/>
        </w:rPr>
        <w:t>ask</w:t>
      </w:r>
      <w:r w:rsidRPr="00E34A8E">
        <w:rPr>
          <w:rFonts w:ascii="Open Sans" w:hAnsi="Open Sans" w:cs="Open Sans"/>
        </w:rPr>
        <w:t xml:space="preserve"> your GP</w:t>
      </w:r>
      <w:r w:rsidR="00F404FE" w:rsidRPr="00E34A8E">
        <w:rPr>
          <w:rFonts w:ascii="Open Sans" w:hAnsi="Open Sans" w:cs="Open Sans"/>
        </w:rPr>
        <w:t xml:space="preserve"> if it could be </w:t>
      </w:r>
      <w:r w:rsidR="00E820C6" w:rsidRPr="00E34A8E">
        <w:rPr>
          <w:rFonts w:ascii="Open Sans" w:hAnsi="Open Sans" w:cs="Open Sans"/>
        </w:rPr>
        <w:t>J</w:t>
      </w:r>
      <w:r w:rsidR="00F404FE" w:rsidRPr="00E34A8E">
        <w:rPr>
          <w:rFonts w:ascii="Open Sans" w:hAnsi="Open Sans" w:cs="Open Sans"/>
        </w:rPr>
        <w:t xml:space="preserve">uvenile </w:t>
      </w:r>
      <w:r w:rsidR="00E820C6" w:rsidRPr="00E34A8E">
        <w:rPr>
          <w:rFonts w:ascii="Open Sans" w:hAnsi="Open Sans" w:cs="Open Sans"/>
        </w:rPr>
        <w:t>I</w:t>
      </w:r>
      <w:r w:rsidR="00F404FE" w:rsidRPr="00E34A8E">
        <w:rPr>
          <w:rFonts w:ascii="Open Sans" w:hAnsi="Open Sans" w:cs="Open Sans"/>
        </w:rPr>
        <w:t>diopathic</w:t>
      </w:r>
      <w:r w:rsidR="00E820C6" w:rsidRPr="00E34A8E">
        <w:rPr>
          <w:rFonts w:ascii="Open Sans" w:hAnsi="Open Sans" w:cs="Open Sans"/>
        </w:rPr>
        <w:t xml:space="preserve"> A</w:t>
      </w:r>
      <w:r w:rsidR="00F404FE" w:rsidRPr="00E34A8E">
        <w:rPr>
          <w:rFonts w:ascii="Open Sans" w:hAnsi="Open Sans" w:cs="Open Sans"/>
        </w:rPr>
        <w:t xml:space="preserve">rthritis and ask for a referral to a paediatric rheumatologist (these are the doctors who specialise in children’s joint conditions) and an ophthalmologist (specialist eye doctor to check for inflammation inside the eye). </w:t>
      </w:r>
      <w:r w:rsidR="00CB76A5" w:rsidRPr="00E34A8E">
        <w:rPr>
          <w:rFonts w:ascii="Open Sans" w:hAnsi="Open Sans" w:cs="Open Sans"/>
        </w:rPr>
        <w:t xml:space="preserve">The sooner a child is diagnosed, the earlier treatment can start. </w:t>
      </w:r>
      <w:r w:rsidRPr="00E34A8E">
        <w:rPr>
          <w:rFonts w:ascii="Open Sans" w:hAnsi="Open Sans" w:cs="Open Sans"/>
        </w:rPr>
        <w:t xml:space="preserve">The good news is that with prompt diagnosis and treatment, many children will go on to lead full and active lives. </w:t>
      </w:r>
    </w:p>
    <w:p w14:paraId="33590771" w14:textId="50D1CFC7" w:rsidR="00EA3801" w:rsidRPr="00E34A8E" w:rsidRDefault="00EA3801" w:rsidP="00CB76A5">
      <w:pPr>
        <w:rPr>
          <w:rFonts w:ascii="Open Sans" w:hAnsi="Open Sans" w:cs="Open Sans"/>
          <w:b/>
          <w:bCs/>
        </w:rPr>
      </w:pPr>
      <w:r w:rsidRPr="00E34A8E">
        <w:rPr>
          <w:rFonts w:ascii="Open Sans" w:hAnsi="Open Sans" w:cs="Open Sans"/>
          <w:b/>
          <w:bCs/>
        </w:rPr>
        <w:t>About Juvenile Arthritis Research</w:t>
      </w:r>
    </w:p>
    <w:p w14:paraId="7C183DC0" w14:textId="4573EC44" w:rsidR="00CB76A5" w:rsidRPr="00E34A8E" w:rsidRDefault="00CB76A5" w:rsidP="00CB76A5">
      <w:pPr>
        <w:rPr>
          <w:rFonts w:ascii="Open Sans" w:hAnsi="Open Sans" w:cs="Open Sans"/>
        </w:rPr>
      </w:pPr>
      <w:r w:rsidRPr="00E34A8E">
        <w:rPr>
          <w:rFonts w:ascii="Open Sans" w:hAnsi="Open Sans" w:cs="Open Sans"/>
        </w:rPr>
        <w:t>Juvenile Arthritis Research is a charity making a difference to the lives of those affected by juvenile idiopathic arthritis. They are a parent-led charity with direct experience of JIA, and are run entirely by volunteers. Their vision is a world where no child has to suffer from arthritis and their core aims include research to find a cure for JIA, raising awareness that children and young people get arthritis and providing support to children and their families affected by JIA.</w:t>
      </w:r>
    </w:p>
    <w:p w14:paraId="64387517" w14:textId="70688919" w:rsidR="00F404FE" w:rsidRPr="00E34A8E" w:rsidRDefault="00F404FE" w:rsidP="00F404FE">
      <w:pPr>
        <w:rPr>
          <w:rFonts w:ascii="Open Sans" w:hAnsi="Open Sans" w:cs="Open Sans"/>
        </w:rPr>
      </w:pPr>
      <w:r w:rsidRPr="00E34A8E">
        <w:rPr>
          <w:rFonts w:ascii="Open Sans" w:hAnsi="Open Sans" w:cs="Open Sans"/>
        </w:rPr>
        <w:lastRenderedPageBreak/>
        <w:t xml:space="preserve">You can find out more about </w:t>
      </w:r>
      <w:r w:rsidR="00E820C6" w:rsidRPr="00E34A8E">
        <w:rPr>
          <w:rFonts w:ascii="Open Sans" w:hAnsi="Open Sans" w:cs="Open Sans"/>
        </w:rPr>
        <w:t>J</w:t>
      </w:r>
      <w:r w:rsidR="00CB76A5" w:rsidRPr="00E34A8E">
        <w:rPr>
          <w:rFonts w:ascii="Open Sans" w:hAnsi="Open Sans" w:cs="Open Sans"/>
        </w:rPr>
        <w:t xml:space="preserve">uvenile </w:t>
      </w:r>
      <w:r w:rsidR="00E820C6" w:rsidRPr="00E34A8E">
        <w:rPr>
          <w:rFonts w:ascii="Open Sans" w:hAnsi="Open Sans" w:cs="Open Sans"/>
        </w:rPr>
        <w:t>I</w:t>
      </w:r>
      <w:r w:rsidR="00CB76A5" w:rsidRPr="00E34A8E">
        <w:rPr>
          <w:rFonts w:ascii="Open Sans" w:hAnsi="Open Sans" w:cs="Open Sans"/>
        </w:rPr>
        <w:t xml:space="preserve">diopathic </w:t>
      </w:r>
      <w:r w:rsidR="00E820C6" w:rsidRPr="00E34A8E">
        <w:rPr>
          <w:rFonts w:ascii="Open Sans" w:hAnsi="Open Sans" w:cs="Open Sans"/>
        </w:rPr>
        <w:t>A</w:t>
      </w:r>
      <w:r w:rsidR="00CB76A5" w:rsidRPr="00E34A8E">
        <w:rPr>
          <w:rFonts w:ascii="Open Sans" w:hAnsi="Open Sans" w:cs="Open Sans"/>
        </w:rPr>
        <w:t>rthritis</w:t>
      </w:r>
      <w:r w:rsidRPr="00E34A8E">
        <w:rPr>
          <w:rFonts w:ascii="Open Sans" w:hAnsi="Open Sans" w:cs="Open Sans"/>
        </w:rPr>
        <w:t xml:space="preserve"> in </w:t>
      </w:r>
      <w:r w:rsidR="00CB76A5" w:rsidRPr="00E34A8E">
        <w:rPr>
          <w:rFonts w:ascii="Open Sans" w:hAnsi="Open Sans" w:cs="Open Sans"/>
        </w:rPr>
        <w:t xml:space="preserve">their </w:t>
      </w:r>
      <w:r w:rsidRPr="00E34A8E">
        <w:rPr>
          <w:rFonts w:ascii="Open Sans" w:hAnsi="Open Sans" w:cs="Open Sans"/>
        </w:rPr>
        <w:t xml:space="preserve">booklet, My JIA, available as a free download from </w:t>
      </w:r>
      <w:hyperlink r:id="rId7" w:history="1">
        <w:r w:rsidR="00CB76A5" w:rsidRPr="00E34A8E">
          <w:rPr>
            <w:rStyle w:val="Hyperlink"/>
            <w:rFonts w:ascii="Open Sans" w:hAnsi="Open Sans" w:cs="Open Sans"/>
          </w:rPr>
          <w:t>www.jarproject.org/myjia</w:t>
        </w:r>
      </w:hyperlink>
      <w:r w:rsidR="00CB76A5" w:rsidRPr="00E34A8E">
        <w:rPr>
          <w:rFonts w:ascii="Open Sans" w:hAnsi="Open Sans" w:cs="Open Sans"/>
        </w:rPr>
        <w:t xml:space="preserve">. If your child has JIA, please visit </w:t>
      </w:r>
      <w:hyperlink r:id="rId8" w:history="1">
        <w:r w:rsidR="00CB76A5" w:rsidRPr="00E34A8E">
          <w:rPr>
            <w:rStyle w:val="Hyperlink"/>
            <w:rFonts w:ascii="Open Sans" w:hAnsi="Open Sans" w:cs="Open Sans"/>
          </w:rPr>
          <w:t>www.jarproject.org/hope</w:t>
        </w:r>
      </w:hyperlink>
      <w:r w:rsidR="00CB76A5" w:rsidRPr="00E34A8E">
        <w:rPr>
          <w:rFonts w:ascii="Open Sans" w:hAnsi="Open Sans" w:cs="Open Sans"/>
        </w:rPr>
        <w:t xml:space="preserve"> to find our online support pages and to request a support pack to be sent to you.</w:t>
      </w:r>
      <w:r w:rsidRPr="00E34A8E">
        <w:rPr>
          <w:rFonts w:ascii="Open Sans" w:hAnsi="Open Sans" w:cs="Open Sans"/>
        </w:rPr>
        <w:t xml:space="preserve"> </w:t>
      </w:r>
    </w:p>
    <w:p w14:paraId="1AF0C9CB" w14:textId="0B3BC0DA" w:rsidR="00EA3801" w:rsidRPr="00E34A8E" w:rsidRDefault="00EA3801" w:rsidP="00F404FE">
      <w:pPr>
        <w:rPr>
          <w:rFonts w:ascii="Open Sans" w:hAnsi="Open Sans" w:cs="Open Sans"/>
        </w:rPr>
      </w:pPr>
      <w:r w:rsidRPr="00E34A8E">
        <w:rPr>
          <w:rFonts w:ascii="Open Sans" w:hAnsi="Open Sans" w:cs="Open Sans"/>
        </w:rPr>
        <w:t xml:space="preserve">You can read about children with JIA at </w:t>
      </w:r>
      <w:hyperlink r:id="rId9" w:history="1">
        <w:r w:rsidRPr="00E34A8E">
          <w:rPr>
            <w:rStyle w:val="Hyperlink"/>
            <w:rFonts w:ascii="Open Sans" w:hAnsi="Open Sans" w:cs="Open Sans"/>
          </w:rPr>
          <w:t>www.jarproject.org/stories</w:t>
        </w:r>
      </w:hyperlink>
      <w:r w:rsidRPr="00E34A8E">
        <w:rPr>
          <w:rFonts w:ascii="Open Sans" w:hAnsi="Open Sans" w:cs="Open Sans"/>
        </w:rPr>
        <w:t xml:space="preserve">. </w:t>
      </w:r>
    </w:p>
    <w:p w14:paraId="0E621E00" w14:textId="7B90E544" w:rsidR="00E820C6" w:rsidRPr="00E34A8E" w:rsidRDefault="00E820C6" w:rsidP="00F404FE">
      <w:pPr>
        <w:rPr>
          <w:rFonts w:ascii="Open Sans" w:hAnsi="Open Sans" w:cs="Open Sans"/>
        </w:rPr>
      </w:pPr>
      <w:r w:rsidRPr="00E34A8E">
        <w:rPr>
          <w:rFonts w:ascii="Open Sans" w:hAnsi="Open Sans" w:cs="Open Sans"/>
        </w:rPr>
        <w:t xml:space="preserve">Schools can request a free School Toolkit to enable them to confidently support children with JIA and to recognise the signs and symptoms of JIA at </w:t>
      </w:r>
      <w:hyperlink r:id="rId10" w:history="1">
        <w:r w:rsidRPr="00E34A8E">
          <w:rPr>
            <w:rStyle w:val="Hyperlink"/>
            <w:rFonts w:ascii="Open Sans" w:hAnsi="Open Sans" w:cs="Open Sans"/>
          </w:rPr>
          <w:t>www.jarproject.org/toolkit</w:t>
        </w:r>
      </w:hyperlink>
      <w:r w:rsidR="00520C7E" w:rsidRPr="00E34A8E">
        <w:rPr>
          <w:rFonts w:ascii="Open Sans" w:hAnsi="Open Sans" w:cs="Open Sans"/>
        </w:rPr>
        <w:t>.</w:t>
      </w:r>
    </w:p>
    <w:p w14:paraId="3813D4F4" w14:textId="77777777" w:rsidR="00E820C6" w:rsidRPr="00E34A8E" w:rsidRDefault="00E820C6" w:rsidP="00F404FE">
      <w:pPr>
        <w:rPr>
          <w:rFonts w:ascii="Open Sans" w:hAnsi="Open Sans" w:cs="Open Sans"/>
        </w:rPr>
      </w:pPr>
    </w:p>
    <w:sectPr w:rsidR="00E820C6" w:rsidRPr="00E34A8E" w:rsidSect="001745B4">
      <w:headerReference w:type="first" r:id="rId11"/>
      <w:footerReference w:type="first" r:id="rId12"/>
      <w:pgSz w:w="11906" w:h="16838"/>
      <w:pgMar w:top="709" w:right="707" w:bottom="1440" w:left="993" w:header="708" w:footer="2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40F9E0" w14:textId="77777777" w:rsidR="00A72E00" w:rsidRDefault="00A72E00" w:rsidP="00667AE4">
      <w:pPr>
        <w:spacing w:after="0" w:line="240" w:lineRule="auto"/>
      </w:pPr>
      <w:r>
        <w:separator/>
      </w:r>
    </w:p>
  </w:endnote>
  <w:endnote w:type="continuationSeparator" w:id="0">
    <w:p w14:paraId="372E20DA" w14:textId="77777777" w:rsidR="00A72E00" w:rsidRDefault="00A72E00" w:rsidP="00667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ova Light">
    <w:altName w:val="Arial Nova Light"/>
    <w:panose1 w:val="020B0304020202020204"/>
    <w:charset w:val="00"/>
    <w:family w:val="swiss"/>
    <w:pitch w:val="variable"/>
    <w:sig w:usb0="2000028F" w:usb1="00000002" w:usb2="00000000" w:usb3="00000000" w:csb0="0000019F" w:csb1="00000000"/>
  </w:font>
  <w:font w:name="Open Sans">
    <w:altName w:val="Open Sans"/>
    <w:panose1 w:val="020B0606030504020204"/>
    <w:charset w:val="00"/>
    <w:family w:val="swiss"/>
    <w:pitch w:val="variable"/>
    <w:sig w:usb0="E00002EF" w:usb1="4000205B" w:usb2="00000028" w:usb3="00000000" w:csb0="0000019F" w:csb1="00000000"/>
  </w:font>
  <w:font w:name="Lato">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09DAF" w14:textId="77777777" w:rsidR="001745B4" w:rsidRDefault="00F852B8">
    <w:pPr>
      <w:pStyle w:val="Footer"/>
    </w:pPr>
    <w:r>
      <w:rPr>
        <w:noProof/>
      </w:rPr>
      <w:drawing>
        <wp:anchor distT="0" distB="0" distL="114300" distR="114300" simplePos="0" relativeHeight="251667456" behindDoc="0" locked="0" layoutInCell="1" allowOverlap="1" wp14:anchorId="1EF32469" wp14:editId="70C89F7E">
          <wp:simplePos x="0" y="0"/>
          <wp:positionH relativeFrom="column">
            <wp:posOffset>4912995</wp:posOffset>
          </wp:positionH>
          <wp:positionV relativeFrom="paragraph">
            <wp:posOffset>29845</wp:posOffset>
          </wp:positionV>
          <wp:extent cx="1795145" cy="1276985"/>
          <wp:effectExtent l="0" t="0" r="0" b="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5145" cy="12769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8480" behindDoc="0" locked="0" layoutInCell="1" allowOverlap="1" wp14:anchorId="5B9B8C53" wp14:editId="79632730">
              <wp:simplePos x="0" y="0"/>
              <wp:positionH relativeFrom="column">
                <wp:posOffset>-388620</wp:posOffset>
              </wp:positionH>
              <wp:positionV relativeFrom="paragraph">
                <wp:posOffset>747395</wp:posOffset>
              </wp:positionV>
              <wp:extent cx="3616325" cy="368935"/>
              <wp:effectExtent l="0" t="0" r="0" b="0"/>
              <wp:wrapNone/>
              <wp:docPr id="40" name="TextBox 39">
                <a:extLst xmlns:a="http://schemas.openxmlformats.org/drawingml/2006/main">
                  <a:ext uri="{FF2B5EF4-FFF2-40B4-BE49-F238E27FC236}">
                    <a16:creationId xmlns:a16="http://schemas.microsoft.com/office/drawing/2014/main" id="{3221235D-B052-46C1-96CA-FA59E6C329D6}"/>
                  </a:ext>
                </a:extLst>
              </wp:docPr>
              <wp:cNvGraphicFramePr/>
              <a:graphic xmlns:a="http://schemas.openxmlformats.org/drawingml/2006/main">
                <a:graphicData uri="http://schemas.microsoft.com/office/word/2010/wordprocessingShape">
                  <wps:wsp>
                    <wps:cNvSpPr txBox="1"/>
                    <wps:spPr>
                      <a:xfrm>
                        <a:off x="0" y="0"/>
                        <a:ext cx="3616325" cy="368935"/>
                      </a:xfrm>
                      <a:prstGeom prst="rect">
                        <a:avLst/>
                      </a:prstGeom>
                      <a:noFill/>
                    </wps:spPr>
                    <wps:txbx>
                      <w:txbxContent>
                        <w:p w14:paraId="17F02CA0" w14:textId="77777777" w:rsidR="001745B4" w:rsidRPr="00667AE4" w:rsidRDefault="001745B4" w:rsidP="001745B4">
                          <w:pPr>
                            <w:rPr>
                              <w:rFonts w:ascii="Lato" w:eastAsia="Lato" w:hAnsi="Lato" w:cs="Lato"/>
                              <w:b/>
                              <w:bCs/>
                              <w:color w:val="FFFFFF" w:themeColor="background1"/>
                              <w:kern w:val="24"/>
                              <w:sz w:val="44"/>
                              <w:szCs w:val="44"/>
                            </w:rPr>
                          </w:pPr>
                          <w:r w:rsidRPr="00667AE4">
                            <w:rPr>
                              <w:rFonts w:ascii="Lato" w:eastAsia="Lato" w:hAnsi="Lato" w:cs="Lato"/>
                              <w:b/>
                              <w:bCs/>
                              <w:color w:val="FFFFFF" w:themeColor="background1"/>
                              <w:kern w:val="24"/>
                              <w:sz w:val="44"/>
                              <w:szCs w:val="44"/>
                            </w:rPr>
                            <w:t>Research  |  Awareness  |  Support</w:t>
                          </w:r>
                        </w:p>
                      </w:txbxContent>
                    </wps:txbx>
                    <wps:bodyPr wrap="none" rtlCol="0">
                      <a:spAutoFit/>
                    </wps:bodyPr>
                  </wps:wsp>
                </a:graphicData>
              </a:graphic>
            </wp:anchor>
          </w:drawing>
        </mc:Choice>
        <mc:Fallback>
          <w:pict>
            <v:shapetype w14:anchorId="5B9B8C53" id="_x0000_t202" coordsize="21600,21600" o:spt="202" path="m,l,21600r21600,l21600,xe">
              <v:stroke joinstyle="miter"/>
              <v:path gradientshapeok="t" o:connecttype="rect"/>
            </v:shapetype>
            <v:shape id="TextBox 39" o:spid="_x0000_s1026" type="#_x0000_t202" style="position:absolute;margin-left:-30.6pt;margin-top:58.85pt;width:284.75pt;height:29.05pt;z-index:25166848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" filled="f" stroked="f">
              <v:textbox style="mso-fit-shape-to-text:t">
                <w:txbxContent>
                  <w:p w14:paraId="17F02CA0" w14:textId="77777777" w:rsidR="001745B4" w:rsidRPr="00667AE4" w:rsidRDefault="001745B4" w:rsidP="001745B4">
                    <w:pPr>
                      <w:rPr>
                        <w:rFonts w:ascii="Lato" w:eastAsia="Lato" w:hAnsi="Lato" w:cs="Lato"/>
                        <w:b/>
                        <w:bCs/>
                        <w:color w:val="FFFFFF" w:themeColor="background1"/>
                        <w:kern w:val="24"/>
                        <w:sz w:val="44"/>
                        <w:szCs w:val="44"/>
                      </w:rPr>
                    </w:pPr>
                    <w:r w:rsidRPr="00667AE4">
                      <w:rPr>
                        <w:rFonts w:ascii="Lato" w:eastAsia="Lato" w:hAnsi="Lato" w:cs="Lato"/>
                        <w:b/>
                        <w:bCs/>
                        <w:color w:val="FFFFFF" w:themeColor="background1"/>
                        <w:kern w:val="24"/>
                        <w:sz w:val="44"/>
                        <w:szCs w:val="44"/>
                      </w:rPr>
                      <w:t>Research  |  Awareness  |  Support</w:t>
                    </w:r>
                  </w:p>
                </w:txbxContent>
              </v:textbox>
            </v:shape>
          </w:pict>
        </mc:Fallback>
      </mc:AlternateContent>
    </w:r>
    <w:r>
      <w:rPr>
        <w:noProof/>
      </w:rPr>
      <w:drawing>
        <wp:anchor distT="0" distB="0" distL="114300" distR="114300" simplePos="0" relativeHeight="251666432" behindDoc="1" locked="0" layoutInCell="1" allowOverlap="1" wp14:anchorId="6BE350E0" wp14:editId="0AA285B5">
          <wp:simplePos x="0" y="0"/>
          <wp:positionH relativeFrom="column">
            <wp:posOffset>-970915</wp:posOffset>
          </wp:positionH>
          <wp:positionV relativeFrom="paragraph">
            <wp:posOffset>-1546860</wp:posOffset>
          </wp:positionV>
          <wp:extent cx="7903210" cy="3632200"/>
          <wp:effectExtent l="0" t="0" r="2540" b="635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
                    <a:extLst>
                      <a:ext uri="{28A0092B-C50C-407E-A947-70E740481C1C}">
                        <a14:useLocalDpi xmlns:a14="http://schemas.microsoft.com/office/drawing/2010/main" val="0"/>
                      </a:ext>
                    </a:extLst>
                  </a:blip>
                  <a:srcRect t="66870" b="1"/>
                  <a:stretch/>
                </pic:blipFill>
                <pic:spPr bwMode="auto">
                  <a:xfrm>
                    <a:off x="0" y="0"/>
                    <a:ext cx="7903210" cy="3632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ED65EC" w14:textId="77777777" w:rsidR="00A72E00" w:rsidRDefault="00A72E00" w:rsidP="00667AE4">
      <w:pPr>
        <w:spacing w:after="0" w:line="240" w:lineRule="auto"/>
      </w:pPr>
      <w:r>
        <w:separator/>
      </w:r>
    </w:p>
  </w:footnote>
  <w:footnote w:type="continuationSeparator" w:id="0">
    <w:p w14:paraId="1449AD2A" w14:textId="77777777" w:rsidR="00A72E00" w:rsidRDefault="00A72E00" w:rsidP="00667A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85801" w14:textId="77777777" w:rsidR="001745B4" w:rsidRDefault="001745B4">
    <w:pPr>
      <w:pStyle w:val="Header"/>
    </w:pPr>
    <w:r>
      <w:rPr>
        <w:noProof/>
      </w:rPr>
      <w:drawing>
        <wp:anchor distT="0" distB="0" distL="114300" distR="114300" simplePos="0" relativeHeight="251664384" behindDoc="0" locked="0" layoutInCell="1" allowOverlap="1" wp14:anchorId="13E735AF" wp14:editId="28033ACA">
          <wp:simplePos x="0" y="0"/>
          <wp:positionH relativeFrom="column">
            <wp:posOffset>4953000</wp:posOffset>
          </wp:positionH>
          <wp:positionV relativeFrom="paragraph">
            <wp:posOffset>-602615</wp:posOffset>
          </wp:positionV>
          <wp:extent cx="2218228" cy="2093720"/>
          <wp:effectExtent l="0" t="0" r="0" b="1905"/>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8228" cy="20937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4FE"/>
    <w:rsid w:val="000B7182"/>
    <w:rsid w:val="001745B4"/>
    <w:rsid w:val="00210F0F"/>
    <w:rsid w:val="00316199"/>
    <w:rsid w:val="00472BBB"/>
    <w:rsid w:val="004F4F1F"/>
    <w:rsid w:val="00520C7E"/>
    <w:rsid w:val="00606363"/>
    <w:rsid w:val="0063754B"/>
    <w:rsid w:val="006661E7"/>
    <w:rsid w:val="00667AE4"/>
    <w:rsid w:val="008267CE"/>
    <w:rsid w:val="009E6834"/>
    <w:rsid w:val="00A10ADF"/>
    <w:rsid w:val="00A545DF"/>
    <w:rsid w:val="00A72E00"/>
    <w:rsid w:val="00B459E8"/>
    <w:rsid w:val="00CB76A5"/>
    <w:rsid w:val="00CC7880"/>
    <w:rsid w:val="00CD3B26"/>
    <w:rsid w:val="00E34A8E"/>
    <w:rsid w:val="00E820C6"/>
    <w:rsid w:val="00E915C2"/>
    <w:rsid w:val="00EA3801"/>
    <w:rsid w:val="00F404FE"/>
    <w:rsid w:val="00F852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D36B910"/>
  <w15:chartTrackingRefBased/>
  <w15:docId w15:val="{121F8E0F-44F5-4D24-9917-6783B8C6D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7A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7AE4"/>
  </w:style>
  <w:style w:type="paragraph" w:styleId="Footer">
    <w:name w:val="footer"/>
    <w:basedOn w:val="Normal"/>
    <w:link w:val="FooterChar"/>
    <w:uiPriority w:val="99"/>
    <w:unhideWhenUsed/>
    <w:rsid w:val="00667A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7AE4"/>
  </w:style>
  <w:style w:type="paragraph" w:customStyle="1" w:styleId="References">
    <w:name w:val="References"/>
    <w:basedOn w:val="Bibliography"/>
    <w:link w:val="ReferencesChar"/>
    <w:qFormat/>
    <w:rsid w:val="00667AE4"/>
    <w:pPr>
      <w:tabs>
        <w:tab w:val="left" w:pos="384"/>
      </w:tabs>
      <w:spacing w:after="60" w:line="240" w:lineRule="auto"/>
      <w:ind w:left="384" w:hanging="384"/>
    </w:pPr>
    <w:rPr>
      <w:rFonts w:ascii="Arial Nova Light" w:hAnsi="Arial Nova Light" w:cstheme="minorHAnsi"/>
      <w:sz w:val="16"/>
      <w:szCs w:val="16"/>
      <w:lang w:eastAsia="en-GB"/>
    </w:rPr>
  </w:style>
  <w:style w:type="character" w:customStyle="1" w:styleId="ReferencesChar">
    <w:name w:val="References Char"/>
    <w:basedOn w:val="DefaultParagraphFont"/>
    <w:link w:val="References"/>
    <w:rsid w:val="00667AE4"/>
    <w:rPr>
      <w:rFonts w:ascii="Arial Nova Light" w:hAnsi="Arial Nova Light" w:cstheme="minorHAnsi"/>
      <w:sz w:val="16"/>
      <w:szCs w:val="16"/>
      <w:lang w:eastAsia="en-GB"/>
    </w:rPr>
  </w:style>
  <w:style w:type="paragraph" w:styleId="Bibliography">
    <w:name w:val="Bibliography"/>
    <w:basedOn w:val="Normal"/>
    <w:next w:val="Normal"/>
    <w:uiPriority w:val="37"/>
    <w:semiHidden/>
    <w:unhideWhenUsed/>
    <w:rsid w:val="00667AE4"/>
  </w:style>
  <w:style w:type="character" w:styleId="Hyperlink">
    <w:name w:val="Hyperlink"/>
    <w:basedOn w:val="DefaultParagraphFont"/>
    <w:uiPriority w:val="99"/>
    <w:unhideWhenUsed/>
    <w:rsid w:val="00667AE4"/>
    <w:rPr>
      <w:color w:val="0563C1" w:themeColor="hyperlink"/>
      <w:u w:val="single"/>
    </w:rPr>
  </w:style>
  <w:style w:type="character" w:styleId="UnresolvedMention">
    <w:name w:val="Unresolved Mention"/>
    <w:basedOn w:val="DefaultParagraphFont"/>
    <w:uiPriority w:val="99"/>
    <w:semiHidden/>
    <w:unhideWhenUsed/>
    <w:rsid w:val="00667AE4"/>
    <w:rPr>
      <w:color w:val="605E5C"/>
      <w:shd w:val="clear" w:color="auto" w:fill="E1DFDD"/>
    </w:rPr>
  </w:style>
  <w:style w:type="table" w:styleId="TableGrid">
    <w:name w:val="Table Grid"/>
    <w:basedOn w:val="TableNormal"/>
    <w:uiPriority w:val="39"/>
    <w:rsid w:val="008267CE"/>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72B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9872111">
      <w:bodyDiv w:val="1"/>
      <w:marLeft w:val="0"/>
      <w:marRight w:val="0"/>
      <w:marTop w:val="0"/>
      <w:marBottom w:val="0"/>
      <w:divBdr>
        <w:top w:val="none" w:sz="0" w:space="0" w:color="auto"/>
        <w:left w:val="none" w:sz="0" w:space="0" w:color="auto"/>
        <w:bottom w:val="none" w:sz="0" w:space="0" w:color="auto"/>
        <w:right w:val="none" w:sz="0" w:space="0" w:color="auto"/>
      </w:divBdr>
    </w:div>
    <w:div w:id="1313829311">
      <w:bodyDiv w:val="1"/>
      <w:marLeft w:val="0"/>
      <w:marRight w:val="0"/>
      <w:marTop w:val="0"/>
      <w:marBottom w:val="0"/>
      <w:divBdr>
        <w:top w:val="none" w:sz="0" w:space="0" w:color="auto"/>
        <w:left w:val="none" w:sz="0" w:space="0" w:color="auto"/>
        <w:bottom w:val="none" w:sz="0" w:space="0" w:color="auto"/>
        <w:right w:val="none" w:sz="0" w:space="0" w:color="auto"/>
      </w:divBdr>
    </w:div>
    <w:div w:id="1366058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arproject.org/hope"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jarproject.org/myjia"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jarproject.org/toolkit"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www.jarproject.org/toolkit" TargetMode="External"/><Relationship Id="rId4" Type="http://schemas.openxmlformats.org/officeDocument/2006/relationships/footnotes" Target="footnotes.xml"/><Relationship Id="rId9" Type="http://schemas.openxmlformats.org/officeDocument/2006/relationships/hyperlink" Target="http://www.jarproject.org/stories"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LIBRARIES\Documents\Custom%20Office%20Templates\JAR%20Headed%20Pap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JAR Headed Paper.dotx</Template>
  <TotalTime>0</TotalTime>
  <Pages>4</Pages>
  <Words>889</Words>
  <Characters>5073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Beesley</dc:creator>
  <cp:keywords/>
  <dc:description/>
  <cp:lastModifiedBy>Richard Beesley</cp:lastModifiedBy>
  <cp:revision>7</cp:revision>
  <cp:lastPrinted>2021-09-03T14:26:00Z</cp:lastPrinted>
  <dcterms:created xsi:type="dcterms:W3CDTF">2022-04-25T09:23:00Z</dcterms:created>
  <dcterms:modified xsi:type="dcterms:W3CDTF">2022-04-25T10:20:00Z</dcterms:modified>
</cp:coreProperties>
</file>