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bidi w:val="1"/>
        <w:spacing w:after="460" w:before="540" w:line="264" w:lineRule="auto"/>
        <w:rPr>
          <w:b w:val="1"/>
          <w:color w:val="2b2b2b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تتعاون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Clean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Planet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Energy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Crossroads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Estate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لإنشاء</w:t>
      </w:r>
      <w:r w:rsidDel="00000000" w:rsidR="00000000" w:rsidRPr="00000000">
        <w:rPr>
          <w:b w:val="1"/>
          <w:sz w:val="24"/>
          <w:szCs w:val="24"/>
          <w:rtl w:val="1"/>
        </w:rPr>
        <w:t xml:space="preserve"> 10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مرافق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إعادة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تدوير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متقدمة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أعلنت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مشروع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مشترك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Real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Estate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للأسهم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الخاصة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لتمويل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مصنع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الرائد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قيد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الإنشاء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حالي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تيسايد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شمال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إنجلترا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ستكون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الأولى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10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نباتات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صديقة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للبيئة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تسعى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Real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Estate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بنائها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وتشغيلها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يؤدي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المشترك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الجديد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الذي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يهدف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معالجة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أزمة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نشر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400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مليون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جنيه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إسترليني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الاستثمارات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البريطانية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الجديدة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لبناء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المرافق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المستقبل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تحديد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مواقع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لينكولنشاير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وجلوسيسترشاير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ولكشير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وجنوب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ويلز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لقيادة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عملية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طرح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عشرة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مواقع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المزيد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المواقع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والإعلانات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سيتم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الأشهر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المقبلة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160" w:line="384.00000000000006" w:lineRule="auto"/>
        <w:rPr>
          <w:b w:val="1"/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منشأة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خضراء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ومتطورة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تهدف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معالجة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القابلة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الممكن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إرسالها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مكب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تصميم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لقبول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20,000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وتحويل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وقود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منخفض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الكبريت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ليحل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محل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الوقود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الأحفوري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قطاعي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النقل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والآلات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الثقيلة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المواد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الأولية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البتروكيماوية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الدائرية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النفتا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يمكن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استخدامها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لصنع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منتجات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دون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مطالبة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المصافي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المواد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الخام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القائمة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الوقود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الأحفوري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يؤدي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الديزل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منخفض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الكبريت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للغاية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b w:val="1"/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خفض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انبعاثات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غازات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الاحتباس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الحراري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color w:val="2b2b2b"/>
          <w:sz w:val="24"/>
          <w:szCs w:val="24"/>
          <w:rtl w:val="0"/>
        </w:rPr>
        <w:t xml:space="preserve">GHG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بنسبة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75%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مقارنة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الديزل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التقليدي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ويمكن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يؤدي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المشترك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استخدام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200,000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طن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نفايات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البلاستيك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سلسلة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التوريد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الدائرية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الأخبار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تجري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قمة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المناخ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27 (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COP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27)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حيث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يبحث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قادة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العالم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حلول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للحد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انبعاثات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غازات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الدفيئة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والتلوث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تشير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بيانات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2021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تزال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تنتج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يزيد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مليون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عدم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إمكانية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60%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؛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نوفمبر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2022،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نشرت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لجنة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البيئة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والغذاء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والشؤون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الريفية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EFRA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التابعة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لحكومة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تقرير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يركز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تسريع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تحديد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المتقدمة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كتوصية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سياسية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رئيسية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تطوير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تفتح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Real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Estate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طريق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استخدام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التقليدية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القابلة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منتجات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مستدامة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ودائرية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؛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التلوث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وتقليل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تدخل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مدافن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وكذلك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خفض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انبعاثات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غازات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الاحتباس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الحراري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استخدامها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كبدائل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للوقود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منخفض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الكربون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قال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ديفيد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جيلرمان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الشريك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المؤسس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والرئيس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التنفيذي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color w:val="d43795"/>
            <w:sz w:val="24"/>
            <w:szCs w:val="24"/>
            <w:rtl w:val="0"/>
          </w:rPr>
          <w:t xml:space="preserve"> Crossroads Real Estate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: 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ملتزمون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بالفرص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الخضراء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والاستثمار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المؤثر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موضح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بالفعل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إستراتيجيتنا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للفنادق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المستدامة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نتطلع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الشراكة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لطرح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الرائد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قيد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الإنشاء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بالفعل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Teesside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التأثير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السلبي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بيئتنا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نواجهها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انبعاثات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الكربون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الزائدة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جعل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المشترك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فرصة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مقنعة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للغاية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الاستثمار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لدينا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القدرة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إحداث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تأثير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واجتماعي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». 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علق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بيرتي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b2b2b"/>
          <w:sz w:val="24"/>
          <w:szCs w:val="24"/>
          <w:rtl w:val="1"/>
        </w:rPr>
        <w:t xml:space="preserve">ستيفنز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الرئيس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التنفيذي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لمجموعة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hyperlink r:id="rId8">
        <w:r w:rsidDel="00000000" w:rsidR="00000000" w:rsidRPr="00000000">
          <w:rPr>
            <w:color w:val="d43795"/>
            <w:sz w:val="24"/>
            <w:szCs w:val="24"/>
            <w:rtl w:val="0"/>
          </w:rPr>
          <w:t xml:space="preserve"> Clean Planet Energy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توسيع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رؤيتهم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حيث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المشروع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المشترك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: 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تتمثل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إزالة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مليون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القابلة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التدوير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بيئتنا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تمنحنا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الشراكة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المثيرة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القدرة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إحداث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تأثير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الهدف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انضمام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Real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Estate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إلينا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فقط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تطوير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10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مشاريع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محتملة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ولكن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أيض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بناء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Teesside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الحالي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لدينا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شريك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يركز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مثلنا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إحداث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فرق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مستدام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استثماراته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وتحقيق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رؤية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خضرة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وخارجها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الآن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نتواصل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المجالس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المحلية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والشركاء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القطاع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الخاص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يمكنهم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الاستفادة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تدخل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مكب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».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وقت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سابق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أعلنت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اتفاقية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مدتها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10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سنوات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الطاقة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bp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plc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لنقل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منتجاتها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الدائرية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السوق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سيتمكن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مصنع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معالجة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المواد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؛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ذروتها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تخلق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المرافق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750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وظيفة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جديدة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مباشرة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وربما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آلاف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الوظائف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المباشرة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تنتقل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مرحلة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التطوير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مرحلة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البناء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والتشغيل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160" w:line="384.00000000000006" w:lineRule="auto"/>
        <w:rPr>
          <w:b w:val="1"/>
          <w:color w:val="d43795"/>
          <w:sz w:val="24"/>
          <w:szCs w:val="24"/>
        </w:rPr>
      </w:pPr>
      <w:hyperlink r:id="rId9">
        <w:r w:rsidDel="00000000" w:rsidR="00000000" w:rsidRPr="00000000">
          <w:rPr>
            <w:rtl w:val="0"/>
          </w:rPr>
        </w:r>
      </w:hyperlink>
      <w:hyperlink r:id="rId10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 </w:t>
        </w:r>
      </w:hyperlink>
      <w:hyperlink r:id="rId11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حول</w:t>
        </w:r>
      </w:hyperlink>
      <w:hyperlink r:id="rId12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Crossroads</w:t>
        </w:r>
      </w:hyperlink>
      <w:hyperlink r:id="rId14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Real</w:t>
        </w:r>
      </w:hyperlink>
      <w:hyperlink r:id="rId16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Estate</w:t>
        </w:r>
      </w:hyperlink>
      <w:hyperlink r:id="rId18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استثمرت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صناديق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European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Real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Estate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Funds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مختلف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فئات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الأصول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العقارية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أنحاء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أوروبا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الفنادق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والسكنية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والصناعات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الخفيفة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وتجارة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التجزئة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والعمل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المشترك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منذ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تأسيسها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2015،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حققت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تعرض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يزيد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1.3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مليار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يورو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الأصول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الحقيقية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الأوروبية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نيابة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مختلف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مستثمريها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تتمتع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بخلفية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واسعة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تطوير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منصات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الاختصاصات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عبر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مختلف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فئات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الأصول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وهياكل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رأس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وإطلاق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العنان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للقيمة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المواقف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المعقدة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يوفر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الحماية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السلبي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والجانب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الصعودي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المرئي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الأسواق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المستهدفة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لـ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Crossroads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ألمانيا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وهولندا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وبلجيكا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وإيطاليا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وإسبانيا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الأسواق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المستهدفة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المحتملة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وسط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وجنوب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أوروبا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ودول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الشمال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160" w:line="384.00000000000006" w:lineRule="auto"/>
        <w:rPr>
          <w:b w:val="1"/>
          <w:color w:val="d43795"/>
          <w:sz w:val="24"/>
          <w:szCs w:val="24"/>
        </w:rPr>
      </w:pPr>
      <w:hyperlink r:id="rId19">
        <w:r w:rsidDel="00000000" w:rsidR="00000000" w:rsidRPr="00000000">
          <w:rPr>
            <w:rtl w:val="0"/>
          </w:rPr>
        </w:r>
      </w:hyperlink>
      <w:hyperlink r:id="rId20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 </w:t>
        </w:r>
      </w:hyperlink>
      <w:hyperlink r:id="rId21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حول</w:t>
        </w:r>
      </w:hyperlink>
      <w:hyperlink r:id="rId22">
        <w:r w:rsidDel="00000000" w:rsidR="00000000" w:rsidRPr="00000000">
          <w:rPr>
            <w:b w:val="1"/>
            <w:color w:val="d43795"/>
            <w:sz w:val="24"/>
            <w:szCs w:val="24"/>
            <w:rtl w:val="1"/>
          </w:rPr>
          <w:t xml:space="preserve"> </w:t>
        </w:r>
      </w:hyperlink>
      <w:hyperlink r:id="rId23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Clean</w:t>
        </w:r>
      </w:hyperlink>
      <w:hyperlink r:id="rId24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 </w:t>
        </w:r>
      </w:hyperlink>
      <w:hyperlink r:id="rId25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Planet</w:t>
        </w:r>
      </w:hyperlink>
      <w:hyperlink r:id="rId26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 </w:t>
        </w:r>
      </w:hyperlink>
      <w:hyperlink r:id="rId27">
        <w:r w:rsidDel="00000000" w:rsidR="00000000" w:rsidRPr="00000000">
          <w:rPr>
            <w:b w:val="1"/>
            <w:color w:val="d43795"/>
            <w:sz w:val="24"/>
            <w:szCs w:val="24"/>
            <w:rtl w:val="0"/>
          </w:rPr>
          <w:t xml:space="preserve">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CPE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تعمل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مجال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التكنولوجيا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النظيفة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والطاقة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المتجددة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والبديلة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وتقوم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بتحويل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النفتا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وهي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بتروكيماوية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يمكن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استخدامها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إنتاج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لدعم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سلسلة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التوريد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الدائرية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ديزل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منخفض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الكبريت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للغاية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تتمثل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CPE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إزالة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مليون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طن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بيئتنا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ستحقق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المهمة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السعي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ابتكار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وتنفيذ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تقنيات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وعمليات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خضراء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باستمرار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تمنع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دخول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الأرض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والمحيطات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تقليل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الطلب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المنتجات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الدائرية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1"/>
        </w:rPr>
        <w:t xml:space="preserve">تهدف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EcoPlants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تحويل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البلاستيكية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يصعب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تدويرها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بعيد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مدافن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النفايات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والمحارق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والمحيطات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العالم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-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وهو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فوز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بيئي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لدى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Clean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Planet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0"/>
        </w:rPr>
        <w:t xml:space="preserve">Energy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عمليات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المملكة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والولايات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وفرنسا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وجنوب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شرق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آسيا</w:t>
      </w:r>
      <w:r w:rsidDel="00000000" w:rsidR="00000000" w:rsidRPr="00000000">
        <w:rPr>
          <w:color w:val="2b2b2b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160" w:line="384.00000000000006" w:lineRule="auto"/>
        <w:rPr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انتهى</w:t>
      </w:r>
      <w:r w:rsidDel="00000000" w:rsidR="00000000" w:rsidRPr="00000000">
        <w:rPr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الاتصال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الصحفية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Planet Energy 020 3289 0055 press@cleanplanetenergy.com http://www.cleanplanet.co.uk/ Dr. Katerina Garyfalou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صورة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الصحافة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https://pressat.co.uk/media/uploads/ddc19a07fe248c1c7d6f158caed9bfa7.png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leanplanetenergy.com/" TargetMode="External"/><Relationship Id="rId22" Type="http://schemas.openxmlformats.org/officeDocument/2006/relationships/hyperlink" Target="https://www.cleanplanetenergy.com/" TargetMode="External"/><Relationship Id="rId21" Type="http://schemas.openxmlformats.org/officeDocument/2006/relationships/hyperlink" Target="https://www.cleanplanetenergy.com/" TargetMode="External"/><Relationship Id="rId24" Type="http://schemas.openxmlformats.org/officeDocument/2006/relationships/hyperlink" Target="https://www.cleanplanetenergy.com/" TargetMode="External"/><Relationship Id="rId23" Type="http://schemas.openxmlformats.org/officeDocument/2006/relationships/hyperlink" Target="https://www.cleanplanetenerg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ossroadsre.eu/" TargetMode="External"/><Relationship Id="rId26" Type="http://schemas.openxmlformats.org/officeDocument/2006/relationships/hyperlink" Target="https://www.cleanplanetenergy.com/" TargetMode="External"/><Relationship Id="rId25" Type="http://schemas.openxmlformats.org/officeDocument/2006/relationships/hyperlink" Target="https://www.cleanplanetenergy.com/" TargetMode="External"/><Relationship Id="rId27" Type="http://schemas.openxmlformats.org/officeDocument/2006/relationships/hyperlink" Target="https://www.cleanplanetenerg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rossroadsre.eu/" TargetMode="External"/><Relationship Id="rId8" Type="http://schemas.openxmlformats.org/officeDocument/2006/relationships/hyperlink" Target="http://cleanplanetenergy.com/" TargetMode="External"/><Relationship Id="rId11" Type="http://schemas.openxmlformats.org/officeDocument/2006/relationships/hyperlink" Target="https://www.crossroadsre.eu/" TargetMode="External"/><Relationship Id="rId10" Type="http://schemas.openxmlformats.org/officeDocument/2006/relationships/hyperlink" Target="https://www.crossroadsre.eu/" TargetMode="External"/><Relationship Id="rId13" Type="http://schemas.openxmlformats.org/officeDocument/2006/relationships/hyperlink" Target="https://www.crossroadsre.eu/" TargetMode="External"/><Relationship Id="rId12" Type="http://schemas.openxmlformats.org/officeDocument/2006/relationships/hyperlink" Target="https://www.crossroadsre.eu/" TargetMode="External"/><Relationship Id="rId15" Type="http://schemas.openxmlformats.org/officeDocument/2006/relationships/hyperlink" Target="https://www.crossroadsre.eu/" TargetMode="External"/><Relationship Id="rId14" Type="http://schemas.openxmlformats.org/officeDocument/2006/relationships/hyperlink" Target="https://www.crossroadsre.eu/" TargetMode="External"/><Relationship Id="rId17" Type="http://schemas.openxmlformats.org/officeDocument/2006/relationships/hyperlink" Target="https://www.crossroadsre.eu/" TargetMode="External"/><Relationship Id="rId16" Type="http://schemas.openxmlformats.org/officeDocument/2006/relationships/hyperlink" Target="https://www.crossroadsre.eu/" TargetMode="External"/><Relationship Id="rId19" Type="http://schemas.openxmlformats.org/officeDocument/2006/relationships/hyperlink" Target="https://www.cleanplanetenergy.com/" TargetMode="External"/><Relationship Id="rId18" Type="http://schemas.openxmlformats.org/officeDocument/2006/relationships/hyperlink" Target="https://www.crossroadsr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Calibri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Cambria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a8bkECsZ3fQVekk7mWboEL59A==">AMUW2mXcvXCh5Qd3cNy3/I0KleoBGVZq0SPPZ79xnqv4AiFVnmHKHi2LeIuYwYpewTf27HpaHe4SPOE/hUVgflem7hFtLv2tc0AusXqA0ogUwxlcGBSg95M=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